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17ECF">
      <w:pPr>
        <w:spacing w:line="360" w:lineRule="auto"/>
        <w:jc w:val="center"/>
        <w:rPr>
          <w:rFonts w:ascii="Times New Roman" w:hAnsi="Times New Roman" w:eastAsia="SimHei" w:cs="Times New Roman"/>
          <w:b/>
          <w:bCs/>
          <w:sz w:val="36"/>
          <w:szCs w:val="36"/>
          <w:lang w:val="ru-RU"/>
        </w:rPr>
      </w:pPr>
      <w:bookmarkStart w:id="0" w:name="_Hlk198722017"/>
      <w:r>
        <w:rPr>
          <w:rFonts w:ascii="Times New Roman" w:hAnsi="Times New Roman" w:eastAsia="SimHei" w:cs="Times New Roman"/>
          <w:b/>
          <w:bCs/>
          <w:sz w:val="36"/>
          <w:szCs w:val="36"/>
          <w:lang w:val="ru-RU"/>
        </w:rPr>
        <w:t>Разработка и промышленное применение полностью отечественных высокоэффективных материалов для экстракционной сепарации радионуклидов</w:t>
      </w:r>
    </w:p>
    <w:p w14:paraId="6B784425">
      <w:pPr>
        <w:spacing w:line="360" w:lineRule="auto"/>
        <w:jc w:val="center"/>
        <w:rPr>
          <w:rFonts w:ascii="Times New Roman" w:hAnsi="Times New Roman" w:eastAsia="SimHei" w:cs="Times New Roman"/>
          <w:sz w:val="36"/>
          <w:szCs w:val="36"/>
          <w:lang w:val="ru-RU"/>
        </w:rPr>
      </w:pPr>
    </w:p>
    <w:p w14:paraId="6D3AB2D3">
      <w:pPr>
        <w:spacing w:line="360" w:lineRule="auto"/>
        <w:jc w:val="center"/>
        <w:rPr>
          <w:rFonts w:ascii="Times New Roman" w:hAnsi="Times New Roman" w:eastAsia="FangSong" w:cs="Times New Roman"/>
          <w:sz w:val="26"/>
          <w:szCs w:val="26"/>
          <w:lang w:val="ru-RU"/>
        </w:rPr>
      </w:pPr>
      <w:r>
        <w:rPr>
          <w:rFonts w:ascii="Times New Roman" w:hAnsi="Times New Roman" w:eastAsia="FangSong" w:cs="Times New Roman"/>
          <w:sz w:val="26"/>
          <w:szCs w:val="26"/>
          <w:lang w:val="ru-RU"/>
        </w:rPr>
        <w:t>Янь Миньхао 1¹²³, Тянь Цян 2¹, Марк Джулиан Хендерсон3¹, Чжу Шань4²³</w:t>
      </w:r>
    </w:p>
    <w:p w14:paraId="3093577A">
      <w:pPr>
        <w:spacing w:line="360" w:lineRule="auto"/>
        <w:jc w:val="center"/>
        <w:rPr>
          <w:rFonts w:ascii="Times New Roman" w:hAnsi="Times New Roman" w:eastAsia="FangSong" w:cs="Times New Roman"/>
          <w:szCs w:val="28"/>
          <w:lang w:val="ru-RU"/>
        </w:rPr>
      </w:pPr>
      <w:r>
        <w:rPr>
          <w:rFonts w:ascii="Times New Roman" w:hAnsi="Times New Roman" w:eastAsia="FangSong" w:cs="Times New Roman"/>
          <w:szCs w:val="28"/>
          <w:lang w:val="ru-RU"/>
        </w:rPr>
        <w:t>(1. Государственная ключевая лаборатория экологически чистых энергетических материалов, Юго-Западный университет науки и техники, Мяньян, Сычуань, 621010; 2. Институт технологий специальных материалов зоны высокотехнологичного развития города Мяньян, Сычуань, 621010; 3. Институт материалов и химии Юго-Западного университета науки и техники, Мяньян, Сычуань, 621010)</w:t>
      </w:r>
    </w:p>
    <w:p w14:paraId="7BCA9FC1">
      <w:pPr>
        <w:spacing w:line="360" w:lineRule="auto"/>
        <w:jc w:val="center"/>
        <w:rPr>
          <w:rFonts w:ascii="Times New Roman" w:hAnsi="Times New Roman" w:eastAsia="FangSong" w:cs="Times New Roman"/>
          <w:szCs w:val="28"/>
          <w:lang w:val="ru-RU"/>
        </w:rPr>
      </w:pPr>
    </w:p>
    <w:p w14:paraId="4F14AF32">
      <w:pPr>
        <w:spacing w:line="360" w:lineRule="auto"/>
        <w:ind w:firstLine="480" w:firstLineChars="200"/>
        <w:rPr>
          <w:rFonts w:ascii="Times New Roman" w:hAnsi="Times New Roman" w:eastAsia="FangSong" w:cs="Times New Roman"/>
          <w:sz w:val="24"/>
          <w:szCs w:val="24"/>
          <w:lang w:val="ru-RU"/>
        </w:rPr>
      </w:pPr>
      <w:bookmarkStart w:id="1" w:name="_GoBack"/>
      <w:r>
        <w:rPr>
          <w:rFonts w:ascii="Times New Roman" w:hAnsi="Times New Roman" w:eastAsia="FangSong" w:cs="Times New Roman"/>
          <w:sz w:val="24"/>
          <w:szCs w:val="24"/>
          <w:lang w:val="ru-RU"/>
        </w:rPr>
        <w:t>Аннотация</w:t>
      </w:r>
      <w:bookmarkEnd w:id="1"/>
      <w:r>
        <w:rPr>
          <w:rFonts w:ascii="Times New Roman" w:hAnsi="Times New Roman" w:eastAsia="FangSong" w:cs="Times New Roman"/>
          <w:sz w:val="24"/>
          <w:szCs w:val="24"/>
          <w:lang w:val="ru-RU"/>
        </w:rPr>
        <w:t xml:space="preserve">: </w:t>
      </w:r>
    </w:p>
    <w:p w14:paraId="6F8CBB9E">
      <w:pPr>
        <w:spacing w:line="360" w:lineRule="auto"/>
        <w:ind w:firstLine="480" w:firstLineChars="200"/>
        <w:rPr>
          <w:rFonts w:ascii="Times New Roman" w:hAnsi="Times New Roman" w:eastAsia="FangSong" w:cs="Times New Roman"/>
          <w:sz w:val="24"/>
          <w:szCs w:val="24"/>
          <w:lang w:val="ru-RU"/>
        </w:rPr>
      </w:pPr>
      <w:r>
        <w:rPr>
          <w:rFonts w:ascii="Times New Roman" w:hAnsi="Times New Roman" w:eastAsia="FangSong" w:cs="Times New Roman"/>
          <w:sz w:val="24"/>
          <w:szCs w:val="24"/>
          <w:lang w:val="ru-RU"/>
        </w:rPr>
        <w:t>В ответ на проблему зависимости от импорта ключевых материалов и внешнего контроля над основными технологиями в области переработки ядерных отходов и производства радионуклидов в Китае, наша исследовательская группа посредством независимых инноваций добилась технологического прорыва, обеспечив полную локализацию ядерных экстракционных и разделительных материалов. Основываясь на механизме хелатообразования и специфическом молекулярном дизайне, были успешно разработаны серии материалов для разделения нуклидов на основе полимерной смолы, включая смолы для сорбции актиноидов, смолы для сорбции урана, таргетные смолы для стронция и цезия, а также смолы для утилизации радиоактивных отходящих масел и другие продукты. Благодаря оригинальной технологии синтеза макропористых смол удалось увеличить содержание экстрагента до 40–50%, что превосходит международные аналоги (20%), а также обеспечить стабильную работу в условиях экстремальных кислотных, щелочных и радиационных воздействий. Промышленное применение показало, что в сценариях переработки плутония/америция в ядерной промышленности отечественная смола DGA обеспечивает степень извлечения до 99%, эффективность обратной экстракции превышает 90%; в области извлечения урана производительность в среде плавиковой кислоты на 20% выше, чем у импортных аналогов; разработанная смола для стронция позволила преодолеть международную монополию, а её цена составляет лишь треть от стоимости зарубежных продуктов. Соответствующие технологии удостоены золотой медали Международной выставки изобретений в Женеве и других наград, сформировав комплексные решения для всей производственной цепочки в сферах производства радиофармацевтических препаратов, переработки отработавшего ядерного топлива, ядерной экологии и т. д., обслужив более десяти предприятий, связанных с ядерной отраслью. В настоящее время ведутся разработки таргетных смол для разделения медицинских α-нуклидов, таких как 223Ra/212Pb, что обеспечивает ключевые материалы для развития ядерной медицины.</w:t>
      </w:r>
    </w:p>
    <w:bookmarkEnd w:id="0"/>
    <w:p w14:paraId="1F8BCD19">
      <w:pPr>
        <w:widowControl/>
        <w:jc w:val="left"/>
        <w:rPr>
          <w:rFonts w:ascii="Times New Roman" w:hAnsi="Times New Roman" w:eastAsia="FangSong" w:cs="Times New Roman"/>
          <w:spacing w:val="-1"/>
          <w:kern w:val="0"/>
          <w:sz w:val="24"/>
          <w:szCs w:val="24"/>
          <w:lang w:val="ru-RU"/>
        </w:rPr>
      </w:pPr>
    </w:p>
    <w:sectPr>
      <w:pgSz w:w="11906" w:h="16838"/>
      <w:pgMar w:top="1587" w:right="1633" w:bottom="113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NWVjMzAzMmNjNGZmMTk1ZGQ5ZTQyNzhiMWVkNGEifQ=="/>
  </w:docVars>
  <w:rsids>
    <w:rsidRoot w:val="00CB0433"/>
    <w:rsid w:val="00015978"/>
    <w:rsid w:val="0005440C"/>
    <w:rsid w:val="000B08BC"/>
    <w:rsid w:val="000B39AC"/>
    <w:rsid w:val="000C508E"/>
    <w:rsid w:val="000E217C"/>
    <w:rsid w:val="00180B6E"/>
    <w:rsid w:val="001B6B91"/>
    <w:rsid w:val="001C1BCA"/>
    <w:rsid w:val="001C40AB"/>
    <w:rsid w:val="001E760F"/>
    <w:rsid w:val="001F5088"/>
    <w:rsid w:val="00202884"/>
    <w:rsid w:val="002312F8"/>
    <w:rsid w:val="002322B0"/>
    <w:rsid w:val="00262D84"/>
    <w:rsid w:val="00280BFE"/>
    <w:rsid w:val="0029227D"/>
    <w:rsid w:val="002C10B4"/>
    <w:rsid w:val="002D2ADD"/>
    <w:rsid w:val="002D705F"/>
    <w:rsid w:val="00334F9E"/>
    <w:rsid w:val="00344CB7"/>
    <w:rsid w:val="003637B1"/>
    <w:rsid w:val="0039357B"/>
    <w:rsid w:val="003E5DB6"/>
    <w:rsid w:val="003F5F04"/>
    <w:rsid w:val="004063F8"/>
    <w:rsid w:val="004236C5"/>
    <w:rsid w:val="004700F9"/>
    <w:rsid w:val="004F55DA"/>
    <w:rsid w:val="00522563"/>
    <w:rsid w:val="0052696C"/>
    <w:rsid w:val="0053023E"/>
    <w:rsid w:val="00530288"/>
    <w:rsid w:val="00544820"/>
    <w:rsid w:val="005A1C46"/>
    <w:rsid w:val="005A55C4"/>
    <w:rsid w:val="005B41F0"/>
    <w:rsid w:val="005D0875"/>
    <w:rsid w:val="0062549A"/>
    <w:rsid w:val="00670F02"/>
    <w:rsid w:val="006755C8"/>
    <w:rsid w:val="006D20E5"/>
    <w:rsid w:val="007428BA"/>
    <w:rsid w:val="007729D0"/>
    <w:rsid w:val="00796CD7"/>
    <w:rsid w:val="007A185D"/>
    <w:rsid w:val="007D2557"/>
    <w:rsid w:val="007D4785"/>
    <w:rsid w:val="007E441C"/>
    <w:rsid w:val="00823ACD"/>
    <w:rsid w:val="0084178D"/>
    <w:rsid w:val="00841E20"/>
    <w:rsid w:val="0086667F"/>
    <w:rsid w:val="008766E4"/>
    <w:rsid w:val="0089242A"/>
    <w:rsid w:val="008A21AE"/>
    <w:rsid w:val="008D73C4"/>
    <w:rsid w:val="008E37EE"/>
    <w:rsid w:val="008F745C"/>
    <w:rsid w:val="00933FA9"/>
    <w:rsid w:val="00937930"/>
    <w:rsid w:val="00994ADA"/>
    <w:rsid w:val="009A6B06"/>
    <w:rsid w:val="009F2D40"/>
    <w:rsid w:val="00A1414D"/>
    <w:rsid w:val="00A75629"/>
    <w:rsid w:val="00A775BF"/>
    <w:rsid w:val="00AB0CDB"/>
    <w:rsid w:val="00AB478E"/>
    <w:rsid w:val="00B017F4"/>
    <w:rsid w:val="00B30275"/>
    <w:rsid w:val="00B53A6F"/>
    <w:rsid w:val="00B6164F"/>
    <w:rsid w:val="00B875F0"/>
    <w:rsid w:val="00BA0A0D"/>
    <w:rsid w:val="00BB71A8"/>
    <w:rsid w:val="00BD1C74"/>
    <w:rsid w:val="00BD572E"/>
    <w:rsid w:val="00C176F4"/>
    <w:rsid w:val="00C209CA"/>
    <w:rsid w:val="00C64A21"/>
    <w:rsid w:val="00CB0433"/>
    <w:rsid w:val="00D25604"/>
    <w:rsid w:val="00D77A9F"/>
    <w:rsid w:val="00DC325C"/>
    <w:rsid w:val="00DD1DC1"/>
    <w:rsid w:val="00E035EA"/>
    <w:rsid w:val="00E84A9A"/>
    <w:rsid w:val="00EA572C"/>
    <w:rsid w:val="00EB20E5"/>
    <w:rsid w:val="00ED5FEF"/>
    <w:rsid w:val="00F15082"/>
    <w:rsid w:val="00F153C7"/>
    <w:rsid w:val="00F54F5E"/>
    <w:rsid w:val="00F940B9"/>
    <w:rsid w:val="00FC3F5C"/>
    <w:rsid w:val="1740149A"/>
    <w:rsid w:val="41FC18C7"/>
    <w:rsid w:val="4C9F00FE"/>
    <w:rsid w:val="52E7310E"/>
    <w:rsid w:val="5C3670B4"/>
    <w:rsid w:val="63C80AB7"/>
    <w:rsid w:val="738B27A5"/>
    <w:rsid w:val="7735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autoSpaceDE w:val="0"/>
      <w:autoSpaceDN w:val="0"/>
      <w:ind w:left="120"/>
      <w:jc w:val="left"/>
      <w:outlineLvl w:val="0"/>
    </w:pPr>
    <w:rPr>
      <w:rFonts w:ascii="SimSun" w:hAnsi="SimSun" w:eastAsia="SimSun" w:cs="SimSun"/>
      <w:b/>
      <w:bCs/>
      <w:kern w:val="0"/>
      <w:szCs w:val="21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line number"/>
    <w:basedOn w:val="3"/>
    <w:semiHidden/>
    <w:unhideWhenUsed/>
    <w:qFormat/>
    <w:uiPriority w:val="99"/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"/>
    <w:basedOn w:val="1"/>
    <w:link w:val="16"/>
    <w:qFormat/>
    <w:uiPriority w:val="1"/>
    <w:pPr>
      <w:autoSpaceDE w:val="0"/>
      <w:autoSpaceDN w:val="0"/>
      <w:ind w:left="119"/>
      <w:jc w:val="left"/>
    </w:pPr>
    <w:rPr>
      <w:rFonts w:ascii="SimSun" w:hAnsi="SimSun" w:eastAsia="SimSun" w:cs="SimSun"/>
      <w:kern w:val="0"/>
      <w:szCs w:val="21"/>
      <w:lang w:eastAsia="en-US"/>
    </w:r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Верхний колонтитул Знак"/>
    <w:basedOn w:val="3"/>
    <w:link w:val="7"/>
    <w:qFormat/>
    <w:uiPriority w:val="99"/>
    <w:rPr>
      <w:sz w:val="18"/>
      <w:szCs w:val="18"/>
    </w:rPr>
  </w:style>
  <w:style w:type="character" w:customStyle="1" w:styleId="13">
    <w:name w:val="Нижний колонтитул Знак"/>
    <w:basedOn w:val="3"/>
    <w:link w:val="9"/>
    <w:qFormat/>
    <w:uiPriority w:val="99"/>
    <w:rPr>
      <w:sz w:val="18"/>
      <w:szCs w:val="18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sz w:val="18"/>
      <w:szCs w:val="18"/>
    </w:rPr>
  </w:style>
  <w:style w:type="character" w:customStyle="1" w:styleId="15">
    <w:name w:val="Заголовок 1 Знак"/>
    <w:basedOn w:val="3"/>
    <w:link w:val="2"/>
    <w:qFormat/>
    <w:uiPriority w:val="9"/>
    <w:rPr>
      <w:rFonts w:ascii="SimSun" w:hAnsi="SimSun" w:eastAsia="SimSun" w:cs="SimSun"/>
      <w:b/>
      <w:bCs/>
      <w:sz w:val="21"/>
      <w:szCs w:val="21"/>
      <w:lang w:eastAsia="en-US"/>
    </w:rPr>
  </w:style>
  <w:style w:type="character" w:customStyle="1" w:styleId="16">
    <w:name w:val="Основной текст Знак"/>
    <w:basedOn w:val="3"/>
    <w:link w:val="8"/>
    <w:uiPriority w:val="1"/>
    <w:rPr>
      <w:rFonts w:ascii="SimSun" w:hAnsi="SimSun" w:eastAsia="SimSun" w:cs="SimSun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5AD14-CA6D-4F5D-861B-84FFF1E8ED84}">
  <ds:schemaRefs/>
</ds:datastoreItem>
</file>

<file path=customXml/itemProps2.xml><?xml version="1.0" encoding="utf-8"?>
<ds:datastoreItem xmlns:ds="http://schemas.openxmlformats.org/officeDocument/2006/customXml" ds:itemID="{74DD800A-CFE4-4B95-8E67-07FF65665877}"/>
</file>

<file path=customXml/itemProps3.xml><?xml version="1.0" encoding="utf-8"?>
<ds:datastoreItem xmlns:ds="http://schemas.openxmlformats.org/officeDocument/2006/customXml" ds:itemID="{B29DB6FB-4B6D-4405-85E8-9263B35FA6A2}"/>
</file>

<file path=customXml/itemProps4.xml><?xml version="1.0" encoding="utf-8"?>
<ds:datastoreItem xmlns:ds="http://schemas.openxmlformats.org/officeDocument/2006/customXml" ds:itemID="{D65C912C-D0DF-430B-A3F0-4E9A3F12B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2212</Characters>
  <Lines>18</Lines>
  <Paragraphs>5</Paragraphs>
  <TotalTime>74</TotalTime>
  <ScaleCrop>false</ScaleCrop>
  <LinksUpToDate>false</LinksUpToDate>
  <CharactersWithSpaces>2595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liu424</dc:creator>
  <cp:lastModifiedBy>Мира</cp:lastModifiedBy>
  <cp:revision>22</cp:revision>
  <cp:lastPrinted>2023-06-30T00:31:00Z</cp:lastPrinted>
  <dcterms:created xsi:type="dcterms:W3CDTF">2025-05-16T03:13:00Z</dcterms:created>
  <dcterms:modified xsi:type="dcterms:W3CDTF">2025-05-21T08:35:27Z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A7C97493B93644E29B362BDF85F82557_13</vt:lpwstr>
  </property>
</Properties>
</file>